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4BA34DA0" w14:textId="7AC09E03" w:rsidR="001D148A" w:rsidRPr="001C7517" w:rsidRDefault="00FF0238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7C334C">
        <w:rPr>
          <w:rFonts w:ascii="Source Sans Pro" w:hAnsi="Source Sans Pro"/>
          <w:b/>
          <w:i/>
          <w:sz w:val="28"/>
          <w:szCs w:val="28"/>
        </w:rPr>
        <w:t>25045PAT</w:t>
      </w: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635BCCBA" w:rsidR="00034153" w:rsidRPr="003B54E8" w:rsidRDefault="00723F61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7C334C" w:rsidRPr="007C334C">
      <w:rPr>
        <w:b/>
        <w:i/>
        <w:color w:val="000000" w:themeColor="text1"/>
        <w:sz w:val="18"/>
        <w:szCs w:val="18"/>
      </w:rPr>
      <w:t xml:space="preserve">Travaux d’aménagement d’une animalerie </w:t>
    </w:r>
    <w:proofErr w:type="spellStart"/>
    <w:r w:rsidR="007C334C" w:rsidRPr="007C334C">
      <w:rPr>
        <w:b/>
        <w:i/>
        <w:color w:val="000000" w:themeColor="text1"/>
        <w:sz w:val="18"/>
        <w:szCs w:val="18"/>
      </w:rPr>
      <w:t>Zebrafish</w:t>
    </w:r>
    <w:proofErr w:type="spellEnd"/>
  </w:p>
  <w:p w14:paraId="494AC419" w14:textId="43AD2C6A" w:rsidR="00095D11" w:rsidRPr="00034153" w:rsidRDefault="00034153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3B54E8">
      <w:rPr>
        <w:b/>
        <w:i/>
        <w:color w:val="000000" w:themeColor="text1"/>
        <w:sz w:val="18"/>
        <w:szCs w:val="18"/>
      </w:rPr>
      <w:t>Procéduren°</w:t>
    </w:r>
    <w:r w:rsidR="007C334C">
      <w:rPr>
        <w:b/>
        <w:i/>
        <w:color w:val="000000" w:themeColor="text1"/>
        <w:sz w:val="18"/>
        <w:szCs w:val="18"/>
      </w:rPr>
      <w:t>25045PAT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567"/>
  <w:hyphenationZone w:val="425"/>
  <w:characterSpacingControl w:val="doNotCompress"/>
  <w:hdrShapeDefaults>
    <o:shapedefaults v:ext="edit" spidmax="778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C334C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CC1D-D58E-4066-BA83-CC01DB34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Ophely STEPHAN</cp:lastModifiedBy>
  <cp:revision>3</cp:revision>
  <cp:lastPrinted>2018-05-03T08:02:00Z</cp:lastPrinted>
  <dcterms:created xsi:type="dcterms:W3CDTF">2023-11-17T14:15:00Z</dcterms:created>
  <dcterms:modified xsi:type="dcterms:W3CDTF">2025-06-16T12:43:00Z</dcterms:modified>
</cp:coreProperties>
</file>